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6CC1" w14:textId="3B4B713E" w:rsidR="00A204E1" w:rsidRDefault="00000000">
      <w:pPr>
        <w:pStyle w:val="Margen"/>
        <w:spacing w:line="120" w:lineRule="atLeast"/>
        <w:rPr>
          <w:b/>
          <w:caps/>
          <w:sz w:val="20"/>
          <w:u w:val="single"/>
          <w:lang w:val="es-ES"/>
        </w:rPr>
      </w:pPr>
      <w:r>
        <w:rPr>
          <w:b/>
          <w:caps/>
          <w:sz w:val="20"/>
          <w:u w:val="single"/>
          <w:lang w:val="es-ES"/>
        </w:rPr>
        <w:t>Ordenamiento de los Feriados Nacionales y Días No Laborables. Feriados</w:t>
      </w:r>
      <w:r w:rsidR="00AE64DE">
        <w:rPr>
          <w:b/>
          <w:caps/>
          <w:sz w:val="20"/>
          <w:u w:val="single"/>
          <w:lang w:val="es-ES"/>
        </w:rPr>
        <w:t xml:space="preserve"> y dias no laborables</w:t>
      </w:r>
      <w:r>
        <w:rPr>
          <w:b/>
          <w:caps/>
          <w:sz w:val="20"/>
          <w:u w:val="single"/>
          <w:lang w:val="es-ES"/>
        </w:rPr>
        <w:t xml:space="preserve"> con Fines Turísticos</w:t>
      </w:r>
    </w:p>
    <w:p w14:paraId="227720D3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La ley 27.399, denominada “Ley de Establecimiento de Feriados y Fines de Semana Largos” ha unificado do la normativa relacionada con los Feriados Nacionales y Días No Laborables.</w:t>
      </w:r>
    </w:p>
    <w:p w14:paraId="4F330A08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7414A467" w14:textId="77777777" w:rsidR="00A204E1" w:rsidRDefault="00000000">
      <w:pPr>
        <w:pStyle w:val="Margen"/>
        <w:numPr>
          <w:ilvl w:val="0"/>
          <w:numId w:val="2"/>
        </w:numPr>
        <w:spacing w:after="120" w:line="120" w:lineRule="atLeast"/>
        <w:rPr>
          <w:sz w:val="20"/>
          <w:lang w:val="es-ES"/>
        </w:rPr>
      </w:pPr>
      <w:r>
        <w:rPr>
          <w:b/>
          <w:sz w:val="20"/>
          <w:lang w:val="es-ES"/>
        </w:rPr>
        <w:t>Feriados Nacionales Inamovibles</w:t>
      </w:r>
      <w:r>
        <w:rPr>
          <w:sz w:val="20"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849"/>
        <w:gridCol w:w="2852"/>
      </w:tblGrid>
      <w:tr w:rsidR="00A204E1" w14:paraId="7763A159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F8E8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FERIADO NACIONAL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AEED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</w:tr>
      <w:tr w:rsidR="00A204E1" w14:paraId="73E19373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8B6" w14:textId="77777777" w:rsidR="00A204E1" w:rsidRDefault="00000000" w:rsidP="00B63F7C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 Nuevo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EED1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de enero</w:t>
            </w:r>
          </w:p>
        </w:tc>
      </w:tr>
      <w:tr w:rsidR="00A204E1" w14:paraId="6E958D91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A694" w14:textId="77777777" w:rsidR="00A204E1" w:rsidRDefault="00000000" w:rsidP="00B63F7C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Carnaval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42BA" w14:textId="68F74516" w:rsidR="00A204E1" w:rsidRDefault="00DC1527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Lunes y Martes de Carnaval</w:t>
            </w:r>
          </w:p>
        </w:tc>
      </w:tr>
      <w:tr w:rsidR="00A204E1" w14:paraId="3D476E33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61F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Nacional de la Memoria por la Verdad y la Justicia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C9C" w14:textId="1E0B653B" w:rsidR="00A204E1" w:rsidRDefault="00DC1527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de marzo</w:t>
            </w:r>
          </w:p>
        </w:tc>
      </w:tr>
      <w:tr w:rsidR="00A204E1" w14:paraId="39C1F725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76D6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Viernes Santo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E78D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Viernes Santo</w:t>
            </w:r>
          </w:p>
        </w:tc>
      </w:tr>
      <w:tr w:rsidR="00A204E1" w14:paraId="41DAA825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27FF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del Veterano y de los Caídos en la Guerra de Malvinas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E83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de abril</w:t>
            </w:r>
          </w:p>
        </w:tc>
      </w:tr>
      <w:tr w:rsidR="00A204E1" w14:paraId="42ED1B65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1E4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del Trabajo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F7E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de mayo</w:t>
            </w:r>
          </w:p>
        </w:tc>
      </w:tr>
      <w:tr w:rsidR="00A204E1" w14:paraId="6705DD5D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DB7E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 la Revolución de Mayo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688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de mayo</w:t>
            </w:r>
          </w:p>
        </w:tc>
      </w:tr>
      <w:tr w:rsidR="00A204E1" w14:paraId="2355ECFC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3072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Paso a la inmortalidad del General D. Manuel Belgrano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254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 junio</w:t>
            </w:r>
          </w:p>
        </w:tc>
      </w:tr>
      <w:tr w:rsidR="00A204E1" w14:paraId="7F18B7E4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496D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 la Independencia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B82F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de julio</w:t>
            </w:r>
          </w:p>
        </w:tc>
      </w:tr>
      <w:tr w:rsidR="00A204E1" w14:paraId="75279E87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757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 la Inmaculada Concepción de María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EC01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de diciembre</w:t>
            </w:r>
          </w:p>
        </w:tc>
      </w:tr>
      <w:tr w:rsidR="00A204E1" w14:paraId="1FD23810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9BC7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Navidad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927" w14:textId="77777777" w:rsidR="00A204E1" w:rsidRDefault="00000000" w:rsidP="00AE5D6A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de diciembre</w:t>
            </w:r>
          </w:p>
        </w:tc>
      </w:tr>
    </w:tbl>
    <w:p w14:paraId="5EBD8ED0" w14:textId="77777777" w:rsidR="00A204E1" w:rsidRDefault="00000000">
      <w:pPr>
        <w:pStyle w:val="Margen"/>
        <w:numPr>
          <w:ilvl w:val="0"/>
          <w:numId w:val="4"/>
        </w:numPr>
        <w:spacing w:line="120" w:lineRule="atLeast"/>
        <w:rPr>
          <w:sz w:val="20"/>
          <w:lang w:val="es-ES"/>
        </w:rPr>
      </w:pPr>
      <w:r>
        <w:rPr>
          <w:b/>
          <w:sz w:val="20"/>
          <w:lang w:val="es-ES"/>
        </w:rPr>
        <w:t>Feriados Nacionales Trasladables (Fines de Semana Largos)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849"/>
        <w:gridCol w:w="2852"/>
      </w:tblGrid>
      <w:tr w:rsidR="00A204E1" w14:paraId="5A44AE5E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999B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FERIADO NACIONAL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9332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</w:tr>
      <w:tr w:rsidR="00A204E1" w14:paraId="6C63319A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7C0" w14:textId="77777777" w:rsidR="00A204E1" w:rsidRDefault="00000000" w:rsidP="007F2171">
            <w:pPr>
              <w:pStyle w:val="Margen"/>
              <w:spacing w:before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Paso a la Inmortalidad del General don Martín Miguel de Güemes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DEE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de junio</w:t>
            </w:r>
          </w:p>
        </w:tc>
      </w:tr>
      <w:tr w:rsidR="00A204E1" w14:paraId="2343BCED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E199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Paso a la Inmortalidad del General don José de San Martín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FC7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de agosto</w:t>
            </w:r>
          </w:p>
        </w:tc>
      </w:tr>
      <w:tr w:rsidR="00A204E1" w14:paraId="2FE8B625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C72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del Respeto a la Diversidad Cultural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524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de octubre</w:t>
            </w:r>
          </w:p>
        </w:tc>
      </w:tr>
      <w:tr w:rsidR="00A204E1" w14:paraId="1C4E1D71" w14:textId="7777777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889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 de la Soberanía Nacional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00FF" w14:textId="77777777" w:rsidR="00A204E1" w:rsidRDefault="00000000" w:rsidP="007F2171">
            <w:pPr>
              <w:pStyle w:val="Margen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 noviembre</w:t>
            </w:r>
          </w:p>
        </w:tc>
      </w:tr>
    </w:tbl>
    <w:p w14:paraId="6860A1F1" w14:textId="6C4A3B2A" w:rsidR="006720A0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Los feriados nacionales trasladables cuyas fechas coincidan con los días martes y miércoles serán trasladados al día lunes anterior. Los que coincidan con los días jueves y viernes serán trasladados al día lunes siguientes</w:t>
      </w:r>
      <w:r w:rsidR="006720A0">
        <w:rPr>
          <w:sz w:val="20"/>
          <w:lang w:val="es-ES"/>
        </w:rPr>
        <w:t>.</w:t>
      </w:r>
    </w:p>
    <w:p w14:paraId="7BCC339E" w14:textId="310B5AE0" w:rsidR="00A204E1" w:rsidRDefault="006720A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En el caso que, por aplicación del traslado, el feriado coincidiera con un feriado inamovible, se mantendrá la fecha fijada por la ley.</w:t>
      </w:r>
    </w:p>
    <w:p w14:paraId="63E51DBF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Será obligación del Poder Ejecutivo Nacional, desarrollar campañas destinadas a promover la reflexión y concientización sobre el valor socio cultural de aquellos feriados nacionales que conmemoran a próceres y/o acontecimientos históricos.</w:t>
      </w:r>
    </w:p>
    <w:p w14:paraId="67B31136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Los días que resulten feriados por aplicación de un feriado nacional trasladable, tendrán el mismo tratamiento remunerativo que los feriados nacionales.</w:t>
      </w:r>
    </w:p>
    <w:p w14:paraId="5BA822E0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5C4ED88B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57D63F49" w14:textId="77777777" w:rsidR="00A204E1" w:rsidRDefault="00000000">
      <w:pPr>
        <w:pStyle w:val="Margen"/>
        <w:numPr>
          <w:ilvl w:val="0"/>
          <w:numId w:val="2"/>
        </w:numPr>
        <w:spacing w:line="120" w:lineRule="atLeast"/>
        <w:rPr>
          <w:b/>
          <w:sz w:val="20"/>
          <w:lang w:val="es-ES"/>
        </w:rPr>
      </w:pPr>
      <w:r>
        <w:rPr>
          <w:b/>
          <w:sz w:val="20"/>
          <w:lang w:val="es-ES"/>
        </w:rPr>
        <w:t>Feriados con fines turísticos</w:t>
      </w:r>
    </w:p>
    <w:p w14:paraId="5146B7D9" w14:textId="25D7B167" w:rsidR="00A204E1" w:rsidRDefault="00000000">
      <w:pPr>
        <w:pStyle w:val="Margen"/>
        <w:numPr>
          <w:ilvl w:val="0"/>
          <w:numId w:val="6"/>
        </w:numPr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cuando las fechas de los Feriados Nacionales</w:t>
      </w:r>
      <w:r w:rsidR="00B264D3">
        <w:rPr>
          <w:sz w:val="20"/>
          <w:lang w:val="es-ES"/>
        </w:rPr>
        <w:t xml:space="preserve"> Trasladables</w:t>
      </w:r>
      <w:r>
        <w:rPr>
          <w:sz w:val="20"/>
          <w:lang w:val="es-ES"/>
        </w:rPr>
        <w:t>, coincidan con días</w:t>
      </w:r>
      <w:r w:rsidR="00AD2050">
        <w:rPr>
          <w:sz w:val="20"/>
          <w:lang w:val="es-ES"/>
        </w:rPr>
        <w:t xml:space="preserve">, </w:t>
      </w:r>
      <w:r>
        <w:rPr>
          <w:sz w:val="20"/>
          <w:lang w:val="es-ES"/>
        </w:rPr>
        <w:t xml:space="preserve">martes o </w:t>
      </w:r>
      <w:r w:rsidR="00AD2050">
        <w:rPr>
          <w:sz w:val="20"/>
          <w:lang w:val="es-ES"/>
        </w:rPr>
        <w:t>miércoles</w:t>
      </w:r>
      <w:r>
        <w:rPr>
          <w:sz w:val="20"/>
          <w:lang w:val="es-ES"/>
        </w:rPr>
        <w:t xml:space="preserve">, </w:t>
      </w:r>
      <w:r w:rsidR="00AD2050">
        <w:rPr>
          <w:sz w:val="20"/>
          <w:lang w:val="es-ES"/>
        </w:rPr>
        <w:t>serán trasladados al lunes anterior; los que coincidan con jueves o viernes, no serán al día lunes siguientes.</w:t>
      </w:r>
    </w:p>
    <w:p w14:paraId="2107E1FE" w14:textId="2893A6A9" w:rsidR="00A204E1" w:rsidRDefault="00B264D3">
      <w:pPr>
        <w:pStyle w:val="Margen"/>
        <w:numPr>
          <w:ilvl w:val="0"/>
          <w:numId w:val="6"/>
        </w:numPr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adicionalmente, el Poder Ejecutivo puede establecer hasta tres días feriados o no laborables los que deben coincidir con días lunes o viernes y ser fijados con una antelación de cincuenta ´días respecto de la finalización del año calendario. Estará</w:t>
      </w:r>
      <w:r w:rsidR="00AD2050">
        <w:rPr>
          <w:sz w:val="20"/>
          <w:lang w:val="es-ES"/>
        </w:rPr>
        <w:t>n</w:t>
      </w:r>
      <w:r>
        <w:rPr>
          <w:sz w:val="20"/>
          <w:lang w:val="es-ES"/>
        </w:rPr>
        <w:t xml:space="preserve"> destina</w:t>
      </w:r>
      <w:r w:rsidR="00AD2050">
        <w:rPr>
          <w:sz w:val="20"/>
          <w:lang w:val="es-ES"/>
        </w:rPr>
        <w:t>d</w:t>
      </w:r>
      <w:r>
        <w:rPr>
          <w:sz w:val="20"/>
          <w:lang w:val="es-ES"/>
        </w:rPr>
        <w:t>os a favorecer la actividad turística..</w:t>
      </w:r>
    </w:p>
    <w:p w14:paraId="043DA278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4B8E9A14" w14:textId="50BBD70C" w:rsidR="00A204E1" w:rsidRDefault="00000000">
      <w:pPr>
        <w:pStyle w:val="Margen"/>
        <w:numPr>
          <w:ilvl w:val="0"/>
          <w:numId w:val="10"/>
        </w:numPr>
        <w:spacing w:line="120" w:lineRule="atLeast"/>
        <w:rPr>
          <w:sz w:val="20"/>
          <w:lang w:val="es-ES"/>
        </w:rPr>
      </w:pPr>
      <w:r>
        <w:rPr>
          <w:b/>
          <w:sz w:val="20"/>
          <w:lang w:val="es-ES"/>
        </w:rPr>
        <w:t>Feriados</w:t>
      </w:r>
      <w:r w:rsidR="00F11885">
        <w:rPr>
          <w:b/>
          <w:sz w:val="20"/>
          <w:lang w:val="es-ES"/>
        </w:rPr>
        <w:t xml:space="preserve"> y/o No Laborables</w:t>
      </w:r>
      <w:r>
        <w:rPr>
          <w:b/>
          <w:sz w:val="20"/>
          <w:lang w:val="es-ES"/>
        </w:rPr>
        <w:t xml:space="preserve"> con Fines Turísticos</w:t>
      </w:r>
    </w:p>
    <w:p w14:paraId="64B76D27" w14:textId="4CEB481E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Año 2020: 23 de marzo; 10 de julio y 17 de diciembre</w:t>
      </w:r>
      <w:r w:rsidR="00F11885">
        <w:rPr>
          <w:sz w:val="20"/>
          <w:lang w:val="es-ES"/>
        </w:rPr>
        <w:t xml:space="preserve"> (feriado</w:t>
      </w:r>
      <w:r w:rsidR="002D3B2A">
        <w:rPr>
          <w:sz w:val="20"/>
          <w:lang w:val="es-ES"/>
        </w:rPr>
        <w:t>s</w:t>
      </w:r>
      <w:r w:rsidR="00F11885">
        <w:rPr>
          <w:sz w:val="20"/>
          <w:lang w:val="es-ES"/>
        </w:rPr>
        <w:t>)</w:t>
      </w:r>
    </w:p>
    <w:p w14:paraId="6BE3666E" w14:textId="401ACA2A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Año 2021: 24 de mayo; 08 de octubre y 22 de noviembre</w:t>
      </w:r>
      <w:r w:rsidR="002D3B2A">
        <w:rPr>
          <w:sz w:val="20"/>
          <w:lang w:val="es-ES"/>
        </w:rPr>
        <w:t xml:space="preserve"> (feriados)</w:t>
      </w:r>
    </w:p>
    <w:p w14:paraId="0DDD6E12" w14:textId="2B6A15F9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Año 2022: 07 de octubre; 21 de noviembre y 09 de diciembre</w:t>
      </w:r>
      <w:r w:rsidR="002D3B2A">
        <w:rPr>
          <w:sz w:val="20"/>
          <w:lang w:val="es-ES"/>
        </w:rPr>
        <w:t xml:space="preserve"> (feriados)</w:t>
      </w:r>
    </w:p>
    <w:p w14:paraId="02D44F6E" w14:textId="780CE31D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 xml:space="preserve">Año 2023: 26 de mayo, 19 de junio y 13 de </w:t>
      </w:r>
      <w:r w:rsidR="002D3B2A">
        <w:rPr>
          <w:sz w:val="20"/>
          <w:lang w:val="es-ES"/>
        </w:rPr>
        <w:t>octubre (feriados)</w:t>
      </w:r>
    </w:p>
    <w:p w14:paraId="381B6796" w14:textId="1AAC9D3A" w:rsidR="00F45EB4" w:rsidRDefault="00F45EB4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 xml:space="preserve">Año 2024: 01 de abril; </w:t>
      </w:r>
      <w:r w:rsidR="002D3B2A">
        <w:rPr>
          <w:sz w:val="20"/>
          <w:lang w:val="es-ES"/>
        </w:rPr>
        <w:t>2</w:t>
      </w:r>
      <w:r>
        <w:rPr>
          <w:sz w:val="20"/>
          <w:lang w:val="es-ES"/>
        </w:rPr>
        <w:t xml:space="preserve">1 de junio y 11 </w:t>
      </w:r>
      <w:r w:rsidR="002D3B2A">
        <w:rPr>
          <w:sz w:val="20"/>
          <w:lang w:val="es-ES"/>
        </w:rPr>
        <w:t>de octubre (feriados)</w:t>
      </w:r>
    </w:p>
    <w:p w14:paraId="4089FCAD" w14:textId="2A6D6C64" w:rsidR="00F45EB4" w:rsidRDefault="00F45EB4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Año 2025: 02 de mayo; 15 de agosto y 21 de noviembre</w:t>
      </w:r>
      <w:r w:rsidR="002D3B2A">
        <w:rPr>
          <w:sz w:val="20"/>
          <w:lang w:val="es-ES"/>
        </w:rPr>
        <w:t xml:space="preserve"> (no laborables)</w:t>
      </w:r>
    </w:p>
    <w:p w14:paraId="25F7ECDB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2A4D5903" w14:textId="77777777" w:rsidR="00A204E1" w:rsidRDefault="00000000">
      <w:pPr>
        <w:pStyle w:val="Margen"/>
        <w:numPr>
          <w:ilvl w:val="0"/>
          <w:numId w:val="2"/>
        </w:numPr>
        <w:spacing w:line="120" w:lineRule="atLeast"/>
        <w:rPr>
          <w:b/>
          <w:sz w:val="20"/>
          <w:lang w:val="es-ES"/>
        </w:rPr>
      </w:pPr>
      <w:r>
        <w:rPr>
          <w:b/>
          <w:sz w:val="20"/>
          <w:lang w:val="es-ES"/>
        </w:rPr>
        <w:t>Días no Laborables</w:t>
      </w:r>
    </w:p>
    <w:p w14:paraId="745CA0CD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Jueves Santo.</w:t>
      </w:r>
    </w:p>
    <w:p w14:paraId="2091DB13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t>Para todos los habitantes que profesen la religión judía: Año Nuevo Judío (Rosh Hashana), dos días; Día del Perdón (Iom Kipur), un día; Pascua Judía (Pesaj), los dos primeros días y los dos últimos días. Los trabajadores que no presten servicios en estas festividades religiosas, devengarán remuneración y los demás derechos emergentes de la relación laboral como si lo hubieran prestado.</w:t>
      </w:r>
    </w:p>
    <w:p w14:paraId="168E3275" w14:textId="77777777" w:rsidR="00A204E1" w:rsidRDefault="00000000">
      <w:pPr>
        <w:pStyle w:val="Margen"/>
        <w:spacing w:line="120" w:lineRule="atLeast"/>
        <w:rPr>
          <w:sz w:val="20"/>
          <w:lang w:val="es-ES"/>
        </w:rPr>
      </w:pPr>
      <w:r>
        <w:rPr>
          <w:sz w:val="20"/>
          <w:lang w:val="es-ES"/>
        </w:rPr>
        <w:lastRenderedPageBreak/>
        <w:t>Para todos los habitantes que profesen la religión islámica Año Nuevo Musulmán (Hégira), el día posterior a la culminación del ayuna (Id Al-Fitr) y el día de la Fiesta del Sacrificio (Id Al-Adha). Los trabajadores que no presten servicios en estas festividades religiosas, devengarán remuneración y los demás derechos emergentes de la relación laboral como si lo hubieran prestado.</w:t>
      </w:r>
    </w:p>
    <w:p w14:paraId="68328213" w14:textId="77777777" w:rsidR="00A204E1" w:rsidRDefault="00A204E1">
      <w:pPr>
        <w:pStyle w:val="Margen"/>
        <w:spacing w:line="120" w:lineRule="atLeast"/>
        <w:rPr>
          <w:sz w:val="20"/>
          <w:lang w:val="es-ES"/>
        </w:rPr>
      </w:pPr>
    </w:p>
    <w:p w14:paraId="74B50F5B" w14:textId="77777777" w:rsidR="00A204E1" w:rsidRDefault="00A204E1">
      <w:pPr>
        <w:pStyle w:val="Margen"/>
        <w:spacing w:line="120" w:lineRule="atLeast"/>
        <w:jc w:val="right"/>
        <w:rPr>
          <w:sz w:val="20"/>
          <w:lang w:val="es-ES"/>
        </w:rPr>
      </w:pPr>
    </w:p>
    <w:p w14:paraId="611B0AF2" w14:textId="4B7DEC55" w:rsidR="00A204E1" w:rsidRDefault="00000000">
      <w:pPr>
        <w:pStyle w:val="Margen"/>
        <w:spacing w:line="120" w:lineRule="atLeast"/>
        <w:jc w:val="right"/>
        <w:rPr>
          <w:sz w:val="20"/>
          <w:lang w:val="es-ES"/>
        </w:rPr>
      </w:pPr>
      <w:r>
        <w:rPr>
          <w:sz w:val="20"/>
          <w:lang w:val="es-ES"/>
        </w:rPr>
        <w:t xml:space="preserve">Buenos Aires, </w:t>
      </w:r>
      <w:r w:rsidR="00E40B97">
        <w:rPr>
          <w:sz w:val="20"/>
          <w:lang w:val="es-ES"/>
        </w:rPr>
        <w:t>25</w:t>
      </w:r>
      <w:r>
        <w:rPr>
          <w:sz w:val="20"/>
          <w:lang w:val="es-ES"/>
        </w:rPr>
        <w:t xml:space="preserve"> de </w:t>
      </w:r>
      <w:r w:rsidR="00E40B97">
        <w:rPr>
          <w:sz w:val="20"/>
          <w:lang w:val="es-ES"/>
        </w:rPr>
        <w:t>noviembre</w:t>
      </w:r>
      <w:r>
        <w:rPr>
          <w:sz w:val="20"/>
          <w:lang w:val="es-ES"/>
        </w:rPr>
        <w:t xml:space="preserve"> de</w:t>
      </w:r>
      <w:r w:rsidR="00E40B97">
        <w:rPr>
          <w:sz w:val="20"/>
          <w:lang w:val="es-ES"/>
        </w:rPr>
        <w:t xml:space="preserve"> </w:t>
      </w:r>
      <w:r>
        <w:rPr>
          <w:sz w:val="20"/>
          <w:lang w:val="es-ES"/>
        </w:rPr>
        <w:t>202</w:t>
      </w:r>
      <w:r w:rsidR="008F42E9">
        <w:rPr>
          <w:sz w:val="20"/>
          <w:lang w:val="es-ES"/>
        </w:rPr>
        <w:t>5</w:t>
      </w:r>
      <w:r>
        <w:rPr>
          <w:sz w:val="20"/>
          <w:lang w:val="es-ES"/>
        </w:rPr>
        <w:t xml:space="preserve"> </w:t>
      </w:r>
    </w:p>
    <w:p w14:paraId="657FCD8A" w14:textId="77777777" w:rsidR="00A204E1" w:rsidRDefault="00000000">
      <w:pPr>
        <w:pStyle w:val="Simple"/>
        <w:jc w:val="right"/>
        <w:rPr>
          <w:b/>
          <w:i/>
          <w:sz w:val="20"/>
          <w:lang w:val="es-ES"/>
        </w:rPr>
      </w:pPr>
      <w:r>
        <w:rPr>
          <w:i/>
          <w:sz w:val="20"/>
          <w:lang w:val="es-ES"/>
        </w:rPr>
        <w:t>Carlos Oscar Lerner</w:t>
      </w:r>
    </w:p>
    <w:p w14:paraId="72FD08FD" w14:textId="77777777" w:rsidR="00A204E1" w:rsidRDefault="00A204E1">
      <w:pPr>
        <w:pStyle w:val="Margen"/>
        <w:spacing w:line="120" w:lineRule="atLeast"/>
        <w:jc w:val="right"/>
        <w:rPr>
          <w:sz w:val="20"/>
          <w:lang w:val="es-ES"/>
        </w:rPr>
      </w:pPr>
    </w:p>
    <w:p w14:paraId="704EB44A" w14:textId="77777777" w:rsidR="00F16635" w:rsidRDefault="00F16635">
      <w:pPr>
        <w:ind w:firstLine="0"/>
        <w:rPr>
          <w:sz w:val="20"/>
          <w:lang w:val="es-ES"/>
        </w:rPr>
      </w:pPr>
    </w:p>
    <w:sectPr w:rsidR="00F16635">
      <w:pgSz w:w="12242" w:h="20163"/>
      <w:pgMar w:top="1418" w:right="1701" w:bottom="1418" w:left="1701" w:header="720" w:footer="720" w:gutter="10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0827"/>
    <w:multiLevelType w:val="hybridMultilevel"/>
    <w:tmpl w:val="6A56FEF8"/>
    <w:lvl w:ilvl="0" w:tplc="0C825A1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43FA2"/>
    <w:multiLevelType w:val="hybridMultilevel"/>
    <w:tmpl w:val="D75A5516"/>
    <w:lvl w:ilvl="0" w:tplc="0C825A1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711A2"/>
    <w:multiLevelType w:val="hybridMultilevel"/>
    <w:tmpl w:val="E0F00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65F18"/>
    <w:multiLevelType w:val="hybridMultilevel"/>
    <w:tmpl w:val="DF100DF6"/>
    <w:lvl w:ilvl="0" w:tplc="5194EE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C3C45"/>
    <w:multiLevelType w:val="hybridMultilevel"/>
    <w:tmpl w:val="C21A15AE"/>
    <w:lvl w:ilvl="0" w:tplc="1108D5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792081">
    <w:abstractNumId w:val="0"/>
  </w:num>
  <w:num w:numId="2" w16cid:durableId="7067570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552045">
    <w:abstractNumId w:val="2"/>
  </w:num>
  <w:num w:numId="4" w16cid:durableId="1276674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869399">
    <w:abstractNumId w:val="3"/>
  </w:num>
  <w:num w:numId="6" w16cid:durableId="2081320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589875">
    <w:abstractNumId w:val="4"/>
  </w:num>
  <w:num w:numId="8" w16cid:durableId="8031613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539142">
    <w:abstractNumId w:val="1"/>
  </w:num>
  <w:num w:numId="10" w16cid:durableId="6113209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8"/>
  <w:hyphenationZone w:val="420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D3"/>
    <w:rsid w:val="00067D26"/>
    <w:rsid w:val="001C7CF8"/>
    <w:rsid w:val="002D3B2A"/>
    <w:rsid w:val="004E0E52"/>
    <w:rsid w:val="005D4513"/>
    <w:rsid w:val="006720A0"/>
    <w:rsid w:val="007F2171"/>
    <w:rsid w:val="008F42E9"/>
    <w:rsid w:val="00A204E1"/>
    <w:rsid w:val="00AD2050"/>
    <w:rsid w:val="00AE5D6A"/>
    <w:rsid w:val="00AE64DE"/>
    <w:rsid w:val="00B264D3"/>
    <w:rsid w:val="00B63F7C"/>
    <w:rsid w:val="00BF6BE5"/>
    <w:rsid w:val="00DC1527"/>
    <w:rsid w:val="00E40B97"/>
    <w:rsid w:val="00F11885"/>
    <w:rsid w:val="00F16635"/>
    <w:rsid w:val="00F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9739"/>
  <w15:chartTrackingRefBased/>
  <w15:docId w15:val="{58532155-8E27-44E3-A83F-9A8DEF52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line="480" w:lineRule="auto"/>
      <w:ind w:firstLine="2268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Cs w:val="24"/>
    </w:rPr>
  </w:style>
  <w:style w:type="paragraph" w:styleId="Textonotapie">
    <w:name w:val="footnote text"/>
    <w:basedOn w:val="Normal"/>
    <w:link w:val="TextonotapieCar"/>
    <w:semiHidden/>
    <w:unhideWhenUsed/>
    <w:pPr>
      <w:spacing w:line="120" w:lineRule="atLeast"/>
      <w:ind w:firstLine="0"/>
    </w:pPr>
    <w:rPr>
      <w:kern w:val="28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Pr>
      <w:rFonts w:ascii="Arial" w:hAnsi="Arial" w:cs="Arial" w:hint="default"/>
    </w:rPr>
  </w:style>
  <w:style w:type="paragraph" w:styleId="Cita">
    <w:name w:val="Quote"/>
    <w:basedOn w:val="Normal"/>
    <w:next w:val="Normal"/>
    <w:link w:val="CitaCar"/>
    <w:uiPriority w:val="29"/>
    <w:qFormat/>
    <w:pPr>
      <w:spacing w:line="240" w:lineRule="auto"/>
      <w:ind w:left="170" w:right="170" w:firstLine="0"/>
    </w:pPr>
    <w:rPr>
      <w:b/>
      <w:i/>
    </w:rPr>
  </w:style>
  <w:style w:type="character" w:customStyle="1" w:styleId="CitaCar">
    <w:name w:val="Cita Car"/>
    <w:basedOn w:val="Fuentedeprrafopredeter"/>
    <w:link w:val="Cita"/>
    <w:uiPriority w:val="29"/>
    <w:locked/>
    <w:rPr>
      <w:rFonts w:ascii="Arial" w:hAnsi="Arial" w:cs="Arial" w:hint="default"/>
      <w:i/>
      <w:iCs/>
      <w:color w:val="000000" w:themeColor="text1"/>
      <w:sz w:val="24"/>
    </w:rPr>
  </w:style>
  <w:style w:type="paragraph" w:customStyle="1" w:styleId="Simple">
    <w:name w:val="Simple"/>
    <w:basedOn w:val="Normal"/>
    <w:pPr>
      <w:spacing w:line="240" w:lineRule="auto"/>
    </w:pPr>
  </w:style>
  <w:style w:type="paragraph" w:customStyle="1" w:styleId="Derecha">
    <w:name w:val="Derecha"/>
    <w:basedOn w:val="Simple"/>
    <w:next w:val="Normal"/>
    <w:pPr>
      <w:ind w:firstLine="0"/>
      <w:jc w:val="right"/>
    </w:pPr>
  </w:style>
  <w:style w:type="paragraph" w:customStyle="1" w:styleId="Estilo1">
    <w:name w:val="Estilo1"/>
    <w:basedOn w:val="Normal"/>
    <w:autoRedefine/>
  </w:style>
  <w:style w:type="paragraph" w:customStyle="1" w:styleId="Estilo2">
    <w:name w:val="Estilo2"/>
    <w:basedOn w:val="Normal"/>
    <w:next w:val="Normal"/>
    <w:pPr>
      <w:ind w:firstLine="0"/>
    </w:pPr>
  </w:style>
  <w:style w:type="paragraph" w:customStyle="1" w:styleId="Fallo">
    <w:name w:val="Fallo"/>
    <w:basedOn w:val="Cita"/>
    <w:next w:val="Normal"/>
    <w:rPr>
      <w:i w:val="0"/>
    </w:rPr>
  </w:style>
  <w:style w:type="paragraph" w:customStyle="1" w:styleId="Margen">
    <w:name w:val="Margen"/>
    <w:basedOn w:val="Normal"/>
    <w:pPr>
      <w:ind w:firstLine="0"/>
    </w:pPr>
  </w:style>
  <w:style w:type="paragraph" w:customStyle="1" w:styleId="TITULO">
    <w:name w:val="TITULO"/>
    <w:basedOn w:val="Normal"/>
    <w:pPr>
      <w:ind w:firstLine="0"/>
      <w:jc w:val="center"/>
    </w:pPr>
    <w:rPr>
      <w:b/>
      <w:smallCaps/>
      <w:sz w:val="28"/>
      <w:u w:val="single"/>
    </w:rPr>
  </w:style>
  <w:style w:type="paragraph" w:customStyle="1" w:styleId="Ttulocentrado">
    <w:name w:val="Títulocentrado"/>
    <w:basedOn w:val="Normal"/>
    <w:next w:val="Normal"/>
    <w:pPr>
      <w:spacing w:after="360" w:line="240" w:lineRule="auto"/>
      <w:ind w:firstLine="0"/>
      <w:jc w:val="center"/>
    </w:pPr>
    <w:rPr>
      <w:b/>
      <w:smallCaps/>
      <w:spacing w:val="40"/>
      <w:sz w:val="28"/>
      <w:u w:val="single"/>
    </w:rPr>
  </w:style>
  <w:style w:type="paragraph" w:customStyle="1" w:styleId="TituloMargen">
    <w:name w:val="Titulo Margen"/>
    <w:basedOn w:val="Margen"/>
    <w:next w:val="Normal"/>
    <w:pPr>
      <w:keepNext/>
    </w:pPr>
    <w:rPr>
      <w:b/>
      <w:u w:val="thick"/>
    </w:rPr>
  </w:style>
  <w:style w:type="paragraph" w:customStyle="1" w:styleId="Liquidacin">
    <w:name w:val="Liquidación"/>
    <w:basedOn w:val="Margen"/>
    <w:pPr>
      <w:tabs>
        <w:tab w:val="left" w:pos="4253"/>
        <w:tab w:val="decimal" w:pos="5670"/>
        <w:tab w:val="decimal" w:pos="7088"/>
      </w:tabs>
      <w:spacing w:before="0" w:line="240" w:lineRule="auto"/>
      <w:ind w:left="284" w:right="170"/>
    </w:pPr>
  </w:style>
  <w:style w:type="paragraph" w:customStyle="1" w:styleId="NotaalPie">
    <w:name w:val="Nota al Pie"/>
    <w:basedOn w:val="Normal"/>
    <w:pPr>
      <w:overflowPunct w:val="0"/>
      <w:autoSpaceDE w:val="0"/>
      <w:autoSpaceDN w:val="0"/>
      <w:adjustRightInd w:val="0"/>
      <w:spacing w:before="0" w:line="240" w:lineRule="auto"/>
      <w:ind w:firstLine="0"/>
    </w:pPr>
    <w:rPr>
      <w:kern w:val="28"/>
      <w:sz w:val="20"/>
      <w:lang w:val="es-ES_tradnl"/>
    </w:rPr>
  </w:style>
  <w:style w:type="paragraph" w:customStyle="1" w:styleId="TtuloMargen">
    <w:name w:val="Título Margen"/>
    <w:basedOn w:val="Margen"/>
    <w:next w:val="Normal"/>
    <w:autoRedefine/>
    <w:rPr>
      <w:b/>
      <w:smallCaps/>
    </w:rPr>
  </w:style>
  <w:style w:type="paragraph" w:customStyle="1" w:styleId="TituloCentrado">
    <w:name w:val="Titulo Centrado"/>
    <w:basedOn w:val="Normal"/>
    <w:pPr>
      <w:overflowPunct w:val="0"/>
      <w:autoSpaceDE w:val="0"/>
      <w:autoSpaceDN w:val="0"/>
      <w:adjustRightInd w:val="0"/>
      <w:spacing w:before="0"/>
      <w:ind w:firstLine="0"/>
      <w:jc w:val="center"/>
    </w:pPr>
    <w:rPr>
      <w:b/>
      <w:smallCaps/>
      <w:spacing w:val="30"/>
      <w:sz w:val="28"/>
      <w:u w:val="single"/>
      <w:lang w:val="es-ES_tradnl"/>
    </w:rPr>
  </w:style>
  <w:style w:type="table" w:styleId="Tablaconcuadrcula">
    <w:name w:val="Table Grid"/>
    <w:basedOn w:val="Tablanormal"/>
    <w:pPr>
      <w:spacing w:before="120" w:line="480" w:lineRule="auto"/>
      <w:ind w:firstLine="2268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CIRCU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2</TotalTime>
  <Pages>2</Pages>
  <Words>579</Words>
  <Characters>3188</Characters>
  <Application>Microsoft Office Word</Application>
  <DocSecurity>0</DocSecurity>
  <Lines>26</Lines>
  <Paragraphs>7</Paragraphs>
  <ScaleCrop>false</ScaleCrop>
  <Company>--------------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CIRCULAR:</dc:title>
  <dc:subject/>
  <dc:creator>Usuario</dc:creator>
  <cp:keywords/>
  <dc:description/>
  <cp:lastModifiedBy>Carlos Oscar Lerner</cp:lastModifiedBy>
  <cp:revision>4</cp:revision>
  <dcterms:created xsi:type="dcterms:W3CDTF">2024-11-26T21:40:00Z</dcterms:created>
  <dcterms:modified xsi:type="dcterms:W3CDTF">2024-11-28T13:49:00Z</dcterms:modified>
</cp:coreProperties>
</file>